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4F597CB4" w:rsidR="00D1382F" w:rsidRDefault="00DD0BA7" w:rsidP="00FA7FA9">
            <w:pPr>
              <w:pStyle w:val="TableParagraph"/>
              <w:spacing w:line="268" w:lineRule="exact"/>
              <w:rPr>
                <w:sz w:val="24"/>
              </w:rPr>
            </w:pPr>
            <w:r w:rsidRPr="00DD0BA7">
              <w:rPr>
                <w:color w:val="000000"/>
                <w:sz w:val="24"/>
                <w:szCs w:val="24"/>
              </w:rPr>
              <w:t xml:space="preserve">Телевізійне </w:t>
            </w:r>
            <w:r w:rsidRPr="00DD0BA7">
              <w:rPr>
                <w:color w:val="000000"/>
                <w:sz w:val="24"/>
                <w:szCs w:val="24"/>
              </w:rPr>
              <w:t xml:space="preserve">обладнання </w:t>
            </w:r>
            <w:r w:rsidR="007D45A7" w:rsidRPr="007D45A7">
              <w:rPr>
                <w:color w:val="000000"/>
                <w:sz w:val="24"/>
                <w:szCs w:val="24"/>
              </w:rPr>
              <w:t xml:space="preserve">(ДК 21:2015: </w:t>
            </w:r>
            <w:r w:rsidR="00BC6FCF" w:rsidRPr="00BC6FCF">
              <w:rPr>
                <w:color w:val="000000"/>
                <w:sz w:val="24"/>
                <w:szCs w:val="24"/>
              </w:rPr>
              <w:t>32320000-2 — Телевізійне й аудіовізуальне обладнання</w:t>
            </w:r>
            <w:r w:rsidR="007D45A7" w:rsidRPr="007D45A7">
              <w:rPr>
                <w:color w:val="000000"/>
                <w:sz w:val="24"/>
                <w:szCs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7D45A7">
        <w:trPr>
          <w:trHeight w:val="454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561EF42A" w:rsidR="00D1382F" w:rsidRDefault="00493203">
            <w:pPr>
              <w:pStyle w:val="TableParagraph"/>
              <w:rPr>
                <w:sz w:val="24"/>
              </w:rPr>
            </w:pPr>
            <w:r w:rsidRPr="00493203">
              <w:rPr>
                <w:sz w:val="24"/>
              </w:rPr>
              <w:t>https://prozorro.gov.ua/uk/tender/UA-2026-04-14-011542-a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7D45A7">
        <w:trPr>
          <w:trHeight w:val="620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1B12E8A0" w:rsidR="00D1382F" w:rsidRDefault="005065D9" w:rsidP="00613891">
            <w:pPr>
              <w:pStyle w:val="TableParagraph"/>
              <w:spacing w:line="240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13891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7D45A7">
        <w:trPr>
          <w:trHeight w:val="70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1988C0F7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493203">
              <w:rPr>
                <w:sz w:val="24"/>
              </w:rPr>
              <w:t>204 485,64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7D45A7">
        <w:trPr>
          <w:trHeight w:val="415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05B23B9A" w14:textId="26E030C9" w:rsidR="007F7C94" w:rsidRDefault="009006F9" w:rsidP="009E1BC7">
            <w:pPr>
              <w:pStyle w:val="TableParagraph"/>
              <w:numPr>
                <w:ilvl w:val="0"/>
                <w:numId w:val="1"/>
              </w:numPr>
              <w:ind w:left="1128" w:right="105" w:hanging="425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743995" w:rsidRPr="00743995">
              <w:rPr>
                <w:sz w:val="24"/>
              </w:rPr>
              <w:t xml:space="preserve"> метою забезпечення безперебійного функціонування моніторингового центру Національної ради України з питань телебачення і радіомовлення (далі – Національна рада) для здійснення офіційного моніторингу програм лінійних суб’єктів у сфері медіа </w:t>
            </w:r>
            <w:r w:rsidR="00AA5C2F">
              <w:rPr>
                <w:sz w:val="24"/>
              </w:rPr>
              <w:t xml:space="preserve">виникла необхідність в </w:t>
            </w:r>
            <w:r w:rsidR="00743995" w:rsidRPr="00743995">
              <w:rPr>
                <w:sz w:val="24"/>
              </w:rPr>
              <w:t>оголо</w:t>
            </w:r>
            <w:r w:rsidR="007F7C94">
              <w:rPr>
                <w:sz w:val="24"/>
              </w:rPr>
              <w:t>шенні</w:t>
            </w:r>
            <w:r w:rsidR="00743995" w:rsidRPr="00743995">
              <w:rPr>
                <w:sz w:val="24"/>
              </w:rPr>
              <w:t xml:space="preserve">  закупівлю відкритих торгів</w:t>
            </w:r>
            <w:r w:rsidR="007F7C94">
              <w:rPr>
                <w:sz w:val="24"/>
              </w:rPr>
              <w:t>.</w:t>
            </w:r>
          </w:p>
          <w:p w14:paraId="5B1FB3A7" w14:textId="0813C632" w:rsidR="009006F9" w:rsidRDefault="009006F9" w:rsidP="009E1BC7">
            <w:pPr>
              <w:pStyle w:val="TableParagraph"/>
              <w:ind w:left="136" w:right="105"/>
              <w:jc w:val="both"/>
              <w:rPr>
                <w:sz w:val="24"/>
              </w:rPr>
            </w:pPr>
            <w:r w:rsidRPr="009006F9">
              <w:rPr>
                <w:sz w:val="24"/>
              </w:rPr>
              <w:t xml:space="preserve">Очікувана загальна вартість закупівель складає 169 375, 00 грн з урахуванням ПДВ, розрахована на підставі </w:t>
            </w:r>
            <w:proofErr w:type="spellStart"/>
            <w:r w:rsidRPr="009006F9">
              <w:rPr>
                <w:sz w:val="24"/>
              </w:rPr>
              <w:t>середньоринкових</w:t>
            </w:r>
            <w:proofErr w:type="spellEnd"/>
            <w:r w:rsidRPr="009006F9">
              <w:rPr>
                <w:sz w:val="24"/>
              </w:rPr>
              <w:t xml:space="preserve"> цін, отриманих у ході моніторингу цінових пропозицій трьох постачальників.</w:t>
            </w:r>
          </w:p>
          <w:p w14:paraId="38FABB4E" w14:textId="16E41A90" w:rsidR="009E1BC7" w:rsidRPr="009E1BC7" w:rsidRDefault="009E1BC7" w:rsidP="009E1BC7">
            <w:pPr>
              <w:pStyle w:val="TableParagraph"/>
              <w:numPr>
                <w:ilvl w:val="0"/>
                <w:numId w:val="1"/>
              </w:numPr>
              <w:ind w:left="1128" w:right="105"/>
              <w:jc w:val="both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9E1BC7">
              <w:rPr>
                <w:sz w:val="24"/>
              </w:rPr>
              <w:t xml:space="preserve">ля забезпечення технологічного перемикання між телевізійними приставками моніторингового центру Національної ради виникла необхідність закупівлі двох пристроїв Комутатор HDMI 8-портовий  ATEN VS0801H (або аналогів). Комутатори використовуються для перемикання між джерелами HDMI, мають </w:t>
            </w:r>
            <w:proofErr w:type="spellStart"/>
            <w:r w:rsidRPr="009E1BC7">
              <w:rPr>
                <w:sz w:val="24"/>
              </w:rPr>
              <w:t>двонаправлений</w:t>
            </w:r>
            <w:proofErr w:type="spellEnd"/>
            <w:r w:rsidRPr="009E1BC7">
              <w:rPr>
                <w:sz w:val="24"/>
              </w:rPr>
              <w:t xml:space="preserve"> послідовний порт RS-232 для системного керування, забезпечують роздільну здатність HDTV до 1080p (технічні характеристики додаються).</w:t>
            </w:r>
          </w:p>
          <w:p w14:paraId="555C2D52" w14:textId="05F08012" w:rsidR="009A3609" w:rsidRDefault="009E1BC7" w:rsidP="009E1BC7">
            <w:pPr>
              <w:pStyle w:val="TableParagraph"/>
              <w:ind w:right="105"/>
              <w:jc w:val="both"/>
              <w:rPr>
                <w:sz w:val="24"/>
              </w:rPr>
            </w:pPr>
            <w:r w:rsidRPr="009E1BC7">
              <w:rPr>
                <w:sz w:val="24"/>
              </w:rPr>
              <w:t xml:space="preserve">Очікувана вартість визначена за результатами аналізу вартості у відкритих джерелах та становить 11 333 грн., загальна очікувана вартість закупівлі становить 22 666 грн.  </w:t>
            </w:r>
          </w:p>
          <w:p w14:paraId="61182C8E" w14:textId="77777777" w:rsidR="007F7C94" w:rsidRDefault="005F03CE" w:rsidP="002B1DA9">
            <w:pPr>
              <w:pStyle w:val="TableParagraph"/>
              <w:numPr>
                <w:ilvl w:val="0"/>
                <w:numId w:val="1"/>
              </w:numPr>
              <w:ind w:left="1128" w:right="105"/>
              <w:jc w:val="both"/>
              <w:rPr>
                <w:sz w:val="24"/>
              </w:rPr>
            </w:pPr>
            <w:r w:rsidRPr="005F03CE">
              <w:rPr>
                <w:sz w:val="24"/>
              </w:rPr>
              <w:t xml:space="preserve">Для здійснення </w:t>
            </w:r>
            <w:proofErr w:type="spellStart"/>
            <w:r w:rsidRPr="005F03CE">
              <w:rPr>
                <w:sz w:val="24"/>
              </w:rPr>
              <w:t>моніторингів</w:t>
            </w:r>
            <w:proofErr w:type="spellEnd"/>
            <w:r w:rsidRPr="005F03CE">
              <w:rPr>
                <w:sz w:val="24"/>
              </w:rPr>
              <w:t xml:space="preserve"> місцевих аудіовізуальних та </w:t>
            </w:r>
            <w:proofErr w:type="spellStart"/>
            <w:r w:rsidRPr="005F03CE">
              <w:rPr>
                <w:sz w:val="24"/>
              </w:rPr>
              <w:t>аудіальних</w:t>
            </w:r>
            <w:proofErr w:type="spellEnd"/>
            <w:r w:rsidRPr="005F03CE">
              <w:rPr>
                <w:sz w:val="24"/>
              </w:rPr>
              <w:t xml:space="preserve"> медіа представниками Національної ради та спеціалістами секретаріатів виникла потреба у закупівлі обладнання для комплектування регіональних моніторингових центрів</w:t>
            </w:r>
            <w:r w:rsidR="002B1DA9">
              <w:rPr>
                <w:sz w:val="24"/>
              </w:rPr>
              <w:t>.</w:t>
            </w:r>
          </w:p>
          <w:p w14:paraId="6C08B897" w14:textId="59A87731" w:rsidR="002B1DA9" w:rsidRDefault="002B1DA9" w:rsidP="00EC4038">
            <w:pPr>
              <w:pStyle w:val="TableParagraph"/>
              <w:ind w:right="105"/>
              <w:jc w:val="both"/>
              <w:rPr>
                <w:sz w:val="24"/>
              </w:rPr>
            </w:pPr>
            <w:r w:rsidRPr="009E1BC7">
              <w:rPr>
                <w:sz w:val="24"/>
              </w:rPr>
              <w:t xml:space="preserve">Очікувана вартість визначена за результатами аналізу вартості у відкритих джерелах та становить </w:t>
            </w:r>
            <w:r w:rsidR="00EC4038" w:rsidRPr="00EC4038">
              <w:rPr>
                <w:sz w:val="24"/>
              </w:rPr>
              <w:t>12 444,64</w:t>
            </w:r>
            <w:r w:rsidR="00EC4038">
              <w:rPr>
                <w:sz w:val="24"/>
              </w:rPr>
              <w:t xml:space="preserve"> </w:t>
            </w:r>
            <w:r w:rsidRPr="009E1BC7">
              <w:rPr>
                <w:sz w:val="24"/>
              </w:rPr>
              <w:t>грн</w:t>
            </w:r>
            <w:r w:rsidR="00EC4038">
              <w:rPr>
                <w:sz w:val="24"/>
              </w:rPr>
              <w:t>.</w:t>
            </w:r>
          </w:p>
        </w:tc>
      </w:tr>
    </w:tbl>
    <w:p w14:paraId="066D77DF" w14:textId="77777777" w:rsidR="007D24D2" w:rsidRDefault="007D24D2"/>
    <w:sectPr w:rsidR="007D24D2" w:rsidSect="00EC4038">
      <w:pgSz w:w="11910" w:h="16840"/>
      <w:pgMar w:top="426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376"/>
    <w:multiLevelType w:val="hybridMultilevel"/>
    <w:tmpl w:val="D64A8C02"/>
    <w:lvl w:ilvl="0" w:tplc="18FA77F8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765" w:hanging="360"/>
      </w:pPr>
    </w:lvl>
    <w:lvl w:ilvl="2" w:tplc="0422001B" w:tentative="1">
      <w:start w:val="1"/>
      <w:numFmt w:val="lowerRoman"/>
      <w:lvlText w:val="%3."/>
      <w:lvlJc w:val="right"/>
      <w:pPr>
        <w:ind w:left="5485" w:hanging="180"/>
      </w:pPr>
    </w:lvl>
    <w:lvl w:ilvl="3" w:tplc="0422000F" w:tentative="1">
      <w:start w:val="1"/>
      <w:numFmt w:val="decimal"/>
      <w:lvlText w:val="%4."/>
      <w:lvlJc w:val="left"/>
      <w:pPr>
        <w:ind w:left="6205" w:hanging="360"/>
      </w:pPr>
    </w:lvl>
    <w:lvl w:ilvl="4" w:tplc="04220019" w:tentative="1">
      <w:start w:val="1"/>
      <w:numFmt w:val="lowerLetter"/>
      <w:lvlText w:val="%5."/>
      <w:lvlJc w:val="left"/>
      <w:pPr>
        <w:ind w:left="6925" w:hanging="360"/>
      </w:pPr>
    </w:lvl>
    <w:lvl w:ilvl="5" w:tplc="0422001B" w:tentative="1">
      <w:start w:val="1"/>
      <w:numFmt w:val="lowerRoman"/>
      <w:lvlText w:val="%6."/>
      <w:lvlJc w:val="right"/>
      <w:pPr>
        <w:ind w:left="7645" w:hanging="180"/>
      </w:pPr>
    </w:lvl>
    <w:lvl w:ilvl="6" w:tplc="0422000F" w:tentative="1">
      <w:start w:val="1"/>
      <w:numFmt w:val="decimal"/>
      <w:lvlText w:val="%7."/>
      <w:lvlJc w:val="left"/>
      <w:pPr>
        <w:ind w:left="8365" w:hanging="360"/>
      </w:pPr>
    </w:lvl>
    <w:lvl w:ilvl="7" w:tplc="04220019" w:tentative="1">
      <w:start w:val="1"/>
      <w:numFmt w:val="lowerLetter"/>
      <w:lvlText w:val="%8."/>
      <w:lvlJc w:val="left"/>
      <w:pPr>
        <w:ind w:left="9085" w:hanging="360"/>
      </w:pPr>
    </w:lvl>
    <w:lvl w:ilvl="8" w:tplc="0422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" w15:restartNumberingAfterBreak="0">
    <w:nsid w:val="496437DF"/>
    <w:multiLevelType w:val="hybridMultilevel"/>
    <w:tmpl w:val="D64A8C02"/>
    <w:lvl w:ilvl="0" w:tplc="FFFFFFFF">
      <w:start w:val="1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3" w:hanging="360"/>
      </w:pPr>
    </w:lvl>
    <w:lvl w:ilvl="2" w:tplc="FFFFFFFF" w:tentative="1">
      <w:start w:val="1"/>
      <w:numFmt w:val="lowerRoman"/>
      <w:lvlText w:val="%3."/>
      <w:lvlJc w:val="right"/>
      <w:pPr>
        <w:ind w:left="2503" w:hanging="180"/>
      </w:pPr>
    </w:lvl>
    <w:lvl w:ilvl="3" w:tplc="FFFFFFFF" w:tentative="1">
      <w:start w:val="1"/>
      <w:numFmt w:val="decimal"/>
      <w:lvlText w:val="%4."/>
      <w:lvlJc w:val="left"/>
      <w:pPr>
        <w:ind w:left="3223" w:hanging="360"/>
      </w:pPr>
    </w:lvl>
    <w:lvl w:ilvl="4" w:tplc="FFFFFFFF" w:tentative="1">
      <w:start w:val="1"/>
      <w:numFmt w:val="lowerLetter"/>
      <w:lvlText w:val="%5."/>
      <w:lvlJc w:val="left"/>
      <w:pPr>
        <w:ind w:left="3943" w:hanging="360"/>
      </w:pPr>
    </w:lvl>
    <w:lvl w:ilvl="5" w:tplc="FFFFFFFF" w:tentative="1">
      <w:start w:val="1"/>
      <w:numFmt w:val="lowerRoman"/>
      <w:lvlText w:val="%6."/>
      <w:lvlJc w:val="right"/>
      <w:pPr>
        <w:ind w:left="4663" w:hanging="180"/>
      </w:pPr>
    </w:lvl>
    <w:lvl w:ilvl="6" w:tplc="FFFFFFFF" w:tentative="1">
      <w:start w:val="1"/>
      <w:numFmt w:val="decimal"/>
      <w:lvlText w:val="%7."/>
      <w:lvlJc w:val="left"/>
      <w:pPr>
        <w:ind w:left="5383" w:hanging="360"/>
      </w:pPr>
    </w:lvl>
    <w:lvl w:ilvl="7" w:tplc="FFFFFFFF" w:tentative="1">
      <w:start w:val="1"/>
      <w:numFmt w:val="lowerLetter"/>
      <w:lvlText w:val="%8."/>
      <w:lvlJc w:val="left"/>
      <w:pPr>
        <w:ind w:left="6103" w:hanging="360"/>
      </w:pPr>
    </w:lvl>
    <w:lvl w:ilvl="8" w:tplc="FFFFFFFF" w:tentative="1">
      <w:start w:val="1"/>
      <w:numFmt w:val="lowerRoman"/>
      <w:lvlText w:val="%9."/>
      <w:lvlJc w:val="right"/>
      <w:pPr>
        <w:ind w:left="6823" w:hanging="180"/>
      </w:pPr>
    </w:lvl>
  </w:abstractNum>
  <w:num w:numId="1" w16cid:durableId="654063773">
    <w:abstractNumId w:val="0"/>
  </w:num>
  <w:num w:numId="2" w16cid:durableId="625234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0527"/>
    <w:rsid w:val="00035E0D"/>
    <w:rsid w:val="00054B5D"/>
    <w:rsid w:val="000728F7"/>
    <w:rsid w:val="000843C9"/>
    <w:rsid w:val="00117AC2"/>
    <w:rsid w:val="00176CB1"/>
    <w:rsid w:val="002B1DA9"/>
    <w:rsid w:val="002D4D32"/>
    <w:rsid w:val="002E0F03"/>
    <w:rsid w:val="003D1F7F"/>
    <w:rsid w:val="00420ACD"/>
    <w:rsid w:val="00426989"/>
    <w:rsid w:val="00431D21"/>
    <w:rsid w:val="00457D11"/>
    <w:rsid w:val="00493203"/>
    <w:rsid w:val="004B73BC"/>
    <w:rsid w:val="005056B7"/>
    <w:rsid w:val="005065D9"/>
    <w:rsid w:val="00507BDD"/>
    <w:rsid w:val="00556B45"/>
    <w:rsid w:val="005A42AD"/>
    <w:rsid w:val="005F03CE"/>
    <w:rsid w:val="00613891"/>
    <w:rsid w:val="00651533"/>
    <w:rsid w:val="00657886"/>
    <w:rsid w:val="0069560D"/>
    <w:rsid w:val="007140FA"/>
    <w:rsid w:val="00725CC0"/>
    <w:rsid w:val="00743995"/>
    <w:rsid w:val="007D24D2"/>
    <w:rsid w:val="007D45A7"/>
    <w:rsid w:val="007F7C94"/>
    <w:rsid w:val="008152C5"/>
    <w:rsid w:val="0087793D"/>
    <w:rsid w:val="0088355F"/>
    <w:rsid w:val="009006F9"/>
    <w:rsid w:val="009278CA"/>
    <w:rsid w:val="009A3609"/>
    <w:rsid w:val="009E1BC7"/>
    <w:rsid w:val="00A12595"/>
    <w:rsid w:val="00A15875"/>
    <w:rsid w:val="00A44709"/>
    <w:rsid w:val="00A52230"/>
    <w:rsid w:val="00A80014"/>
    <w:rsid w:val="00A9295C"/>
    <w:rsid w:val="00AA5C2F"/>
    <w:rsid w:val="00B96116"/>
    <w:rsid w:val="00BA6595"/>
    <w:rsid w:val="00BC6FCF"/>
    <w:rsid w:val="00BF26FA"/>
    <w:rsid w:val="00BF2BCF"/>
    <w:rsid w:val="00C32AC2"/>
    <w:rsid w:val="00C86E33"/>
    <w:rsid w:val="00C956AE"/>
    <w:rsid w:val="00CC008F"/>
    <w:rsid w:val="00CF6268"/>
    <w:rsid w:val="00D03C88"/>
    <w:rsid w:val="00D1382F"/>
    <w:rsid w:val="00D43BC9"/>
    <w:rsid w:val="00DB26B1"/>
    <w:rsid w:val="00DD0BA7"/>
    <w:rsid w:val="00DF6183"/>
    <w:rsid w:val="00EC4038"/>
    <w:rsid w:val="00FA5B07"/>
    <w:rsid w:val="00FA7FA9"/>
    <w:rsid w:val="00FB490A"/>
    <w:rsid w:val="00FE0CA6"/>
    <w:rsid w:val="00FE35CA"/>
    <w:rsid w:val="00FE56C6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61389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13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1661</Words>
  <Characters>948</Characters>
  <Application>Microsoft Office Word</Application>
  <DocSecurity>0</DocSecurity>
  <Lines>7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49</cp:revision>
  <dcterms:created xsi:type="dcterms:W3CDTF">2024-08-16T08:31:00Z</dcterms:created>
  <dcterms:modified xsi:type="dcterms:W3CDTF">2026-04-15T08:13:00Z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